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67C6F" w14:textId="77777777" w:rsidR="00623C98" w:rsidRPr="00943AE3" w:rsidRDefault="00623C98" w:rsidP="00623C98">
      <w:pPr>
        <w:rPr>
          <w:rFonts w:ascii="Times New Roman" w:hAnsi="Times New Roman" w:cs="Times New Roman"/>
          <w:b/>
          <w:sz w:val="28"/>
          <w:szCs w:val="28"/>
        </w:rPr>
      </w:pPr>
      <w:r w:rsidRPr="00943AE3">
        <w:rPr>
          <w:rFonts w:ascii="Times New Roman" w:hAnsi="Times New Roman" w:cs="Times New Roman"/>
          <w:b/>
          <w:sz w:val="28"/>
          <w:szCs w:val="28"/>
        </w:rPr>
        <w:t>ÜÇ ve ÜZERİ İLAÇ UYGULAMA İNFÜZYON POMPA SETİ (ONE-LN111P1)</w:t>
      </w:r>
    </w:p>
    <w:p w14:paraId="15906F37" w14:textId="77777777" w:rsidR="00623C98" w:rsidRPr="00943AE3" w:rsidRDefault="00623C98" w:rsidP="00623C98">
      <w:pPr>
        <w:rPr>
          <w:rFonts w:ascii="Times New Roman" w:hAnsi="Times New Roman" w:cs="Times New Roman"/>
          <w:b/>
        </w:rPr>
      </w:pPr>
    </w:p>
    <w:p w14:paraId="61074FFE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Set, çoklu kemoterapi tedavilerinde kullanılmak amacıyla tasarlanmış ışıktan korumalı pompa   seti olmalıdır.</w:t>
      </w:r>
    </w:p>
    <w:p w14:paraId="7094BA42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Set, infüzyon pompası ile uyumlu olmalı ve sıvı sızdırmaz özellikte olmalıdır.</w:t>
      </w:r>
    </w:p>
    <w:p w14:paraId="14BA60E7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Hastaya infüzyonun verilme aşamasında, süreç boyunca tam kapalı sistem oluşturmalı, hastaya veya ortama bulaş ve kontaminasyon riskini tam olarak engelleyen tasarıma sahip olmalıdır.</w:t>
      </w:r>
    </w:p>
    <w:p w14:paraId="4D243930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Set, peristaltik sistemde çalışan cihazlara göre tasarlanmış olmalıdır.</w:t>
      </w:r>
    </w:p>
    <w:p w14:paraId="01B2B3EB" w14:textId="63ECD28F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 xml:space="preserve">Teklif edilen set hastanın rahat hareketine </w:t>
      </w:r>
      <w:r w:rsidR="00943AE3" w:rsidRPr="00943AE3">
        <w:rPr>
          <w:rStyle w:val="FontStyle11"/>
          <w:rFonts w:ascii="Times New Roman" w:hAnsi="Times New Roman" w:cs="Times New Roman"/>
        </w:rPr>
        <w:t>imkân</w:t>
      </w:r>
      <w:r w:rsidRPr="00943AE3">
        <w:rPr>
          <w:rStyle w:val="FontStyle11"/>
          <w:rFonts w:ascii="Times New Roman" w:hAnsi="Times New Roman" w:cs="Times New Roman"/>
        </w:rPr>
        <w:t xml:space="preserve"> sağlamak için 200 cm ± 30 cm boyunda olmalıdır.</w:t>
      </w:r>
    </w:p>
    <w:p w14:paraId="3FACEACE" w14:textId="77777777" w:rsidR="0097217F" w:rsidRPr="00943AE3" w:rsidRDefault="0097217F" w:rsidP="0097217F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 xml:space="preserve">Set </w:t>
      </w:r>
      <w:proofErr w:type="spellStart"/>
      <w:r w:rsidRPr="00943AE3">
        <w:rPr>
          <w:rStyle w:val="FontStyle11"/>
          <w:rFonts w:ascii="Times New Roman" w:hAnsi="Times New Roman" w:cs="Times New Roman"/>
        </w:rPr>
        <w:t>Dehp</w:t>
      </w:r>
      <w:proofErr w:type="spellEnd"/>
      <w:r w:rsidRPr="00943AE3">
        <w:rPr>
          <w:rStyle w:val="FontStyle11"/>
          <w:rFonts w:ascii="Times New Roman" w:hAnsi="Times New Roman" w:cs="Times New Roman"/>
        </w:rPr>
        <w:t xml:space="preserve"> içermemelidir. Setin cihazı giren kısmı infüzyon pompasına özel olarak hazırlanmış yumuşak </w:t>
      </w:r>
      <w:proofErr w:type="spellStart"/>
      <w:r w:rsidRPr="00943AE3">
        <w:rPr>
          <w:rStyle w:val="FontStyle11"/>
          <w:rFonts w:ascii="Times New Roman" w:hAnsi="Times New Roman" w:cs="Times New Roman"/>
        </w:rPr>
        <w:t>line</w:t>
      </w:r>
      <w:proofErr w:type="spellEnd"/>
      <w:r w:rsidRPr="00943AE3">
        <w:rPr>
          <w:rStyle w:val="FontStyle11"/>
          <w:rFonts w:ascii="Times New Roman" w:hAnsi="Times New Roman" w:cs="Times New Roman"/>
        </w:rPr>
        <w:t xml:space="preserve"> dan olmalıdır.</w:t>
      </w:r>
    </w:p>
    <w:p w14:paraId="67B8AFA9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Set çoklu ilaçların tek set üzerinden ardışık olarak hastaya kapalı olarak uygulanmasına olanak sağlamalıdır.</w:t>
      </w:r>
    </w:p>
    <w:p w14:paraId="3337DA89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Set üzerinde bulunan konektörler, transfer setleri ile uyumlu olmalıdır.</w:t>
      </w:r>
    </w:p>
    <w:p w14:paraId="00C78214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 xml:space="preserve">Setin serum giriş ucu ile damlalık haznesi arasında kalan kısmında kemoterapi ilacını bağlamaya olanak sağlayan 4 adet kapalı sistem giriş hattı bulunmalı, bu hatlarda basınç farkından dolayı sıvı geri kaçışını önlemek için anti sifon valf veya iğnesiz valf bulunmalıdır. </w:t>
      </w:r>
    </w:p>
    <w:p w14:paraId="00D5F79C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Sette bulunan Valflerin tamamında koruma kapakları bulunmalıdır.</w:t>
      </w:r>
    </w:p>
    <w:p w14:paraId="2B88D3F2" w14:textId="3D282A03" w:rsidR="002D21C4" w:rsidRPr="00943AE3" w:rsidRDefault="002D21C4" w:rsidP="002D21C4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 xml:space="preserve">Setin cihaz çıkış kısmında iğnesiz valf sistemi bulunan 3lü musluk veya valfli iğnesiz Y hat sistemi olmalı, olası hava alarmlarında bu hattan kapalı bir şekilde transfer sağlanmalıdır. Veya setin </w:t>
      </w:r>
      <w:proofErr w:type="spellStart"/>
      <w:r w:rsidRPr="00943AE3">
        <w:rPr>
          <w:rStyle w:val="FontStyle11"/>
          <w:rFonts w:ascii="Times New Roman" w:hAnsi="Times New Roman" w:cs="Times New Roman"/>
        </w:rPr>
        <w:t>spike</w:t>
      </w:r>
      <w:proofErr w:type="spellEnd"/>
      <w:r w:rsidRPr="00943AE3">
        <w:rPr>
          <w:rStyle w:val="FontStyle11"/>
          <w:rFonts w:ascii="Times New Roman" w:hAnsi="Times New Roman" w:cs="Times New Roman"/>
        </w:rPr>
        <w:t xml:space="preserve"> kısmında ilaçların bağlantı yerleri haricinde kapalı sistemi ilaç uygulamasını bozmadan havayı setin içer</w:t>
      </w:r>
      <w:r w:rsidR="00943AE3" w:rsidRPr="00943AE3">
        <w:rPr>
          <w:rStyle w:val="FontStyle11"/>
          <w:rFonts w:ascii="Times New Roman" w:hAnsi="Times New Roman" w:cs="Times New Roman"/>
        </w:rPr>
        <w:t>i</w:t>
      </w:r>
      <w:r w:rsidRPr="00943AE3">
        <w:rPr>
          <w:rStyle w:val="FontStyle11"/>
          <w:rFonts w:ascii="Times New Roman" w:hAnsi="Times New Roman" w:cs="Times New Roman"/>
        </w:rPr>
        <w:t xml:space="preserve">sinde elimine edebilmeye yarayan valfli iğnesiz Y hat bulunmalıdır. Bu şekilde sadece </w:t>
      </w:r>
      <w:proofErr w:type="spellStart"/>
      <w:r w:rsidRPr="00943AE3">
        <w:rPr>
          <w:rStyle w:val="FontStyle11"/>
          <w:rFonts w:ascii="Times New Roman" w:hAnsi="Times New Roman" w:cs="Times New Roman"/>
        </w:rPr>
        <w:t>bolus</w:t>
      </w:r>
      <w:proofErr w:type="spellEnd"/>
      <w:r w:rsidRPr="00943AE3">
        <w:rPr>
          <w:rStyle w:val="FontStyle11"/>
          <w:rFonts w:ascii="Times New Roman" w:hAnsi="Times New Roman" w:cs="Times New Roman"/>
        </w:rPr>
        <w:t xml:space="preserve"> tuşuna basarak havayı setin içer</w:t>
      </w:r>
      <w:r w:rsidR="00943AE3" w:rsidRPr="00943AE3">
        <w:rPr>
          <w:rStyle w:val="FontStyle11"/>
          <w:rFonts w:ascii="Times New Roman" w:hAnsi="Times New Roman" w:cs="Times New Roman"/>
        </w:rPr>
        <w:t>i</w:t>
      </w:r>
      <w:r w:rsidRPr="00943AE3">
        <w:rPr>
          <w:rStyle w:val="FontStyle11"/>
          <w:rFonts w:ascii="Times New Roman" w:hAnsi="Times New Roman" w:cs="Times New Roman"/>
        </w:rPr>
        <w:t>sinde hapsedebilmelidir.</w:t>
      </w:r>
    </w:p>
    <w:p w14:paraId="3B37B9B3" w14:textId="0BAD0FCF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 xml:space="preserve">Setin distal kısmında bulunan y-girişte dış ortamdan korumak için kapaklı, kapalı sistem iğnesiz girişime </w:t>
      </w:r>
      <w:r w:rsidR="00943AE3" w:rsidRPr="00943AE3">
        <w:rPr>
          <w:rStyle w:val="FontStyle11"/>
          <w:rFonts w:ascii="Times New Roman" w:hAnsi="Times New Roman" w:cs="Times New Roman"/>
        </w:rPr>
        <w:t>imkân</w:t>
      </w:r>
      <w:r w:rsidRPr="00943AE3">
        <w:rPr>
          <w:rStyle w:val="FontStyle11"/>
          <w:rFonts w:ascii="Times New Roman" w:hAnsi="Times New Roman" w:cs="Times New Roman"/>
        </w:rPr>
        <w:t xml:space="preserve"> tanıyan konnektör bulunmalıdır. Bu konnektör mikrobiyolojik koruma sağlamalıdır.</w:t>
      </w:r>
    </w:p>
    <w:p w14:paraId="63DBDDDB" w14:textId="67DE28E4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 xml:space="preserve">Sette bulunan IV konnektörler en az 200 uygulamaya </w:t>
      </w:r>
      <w:r w:rsidR="00943AE3" w:rsidRPr="00943AE3">
        <w:rPr>
          <w:rStyle w:val="FontStyle11"/>
          <w:rFonts w:ascii="Times New Roman" w:hAnsi="Times New Roman" w:cs="Times New Roman"/>
        </w:rPr>
        <w:t>imkân</w:t>
      </w:r>
      <w:r w:rsidRPr="00943AE3">
        <w:rPr>
          <w:rStyle w:val="FontStyle11"/>
          <w:rFonts w:ascii="Times New Roman" w:hAnsi="Times New Roman" w:cs="Times New Roman"/>
        </w:rPr>
        <w:t xml:space="preserve"> tanımalı ve 7 gün boyunca kullanılabilirliği olmalıdır. İhale dosyasına ilgili evraklar konmalıdır.</w:t>
      </w:r>
    </w:p>
    <w:p w14:paraId="04DB0A35" w14:textId="77777777" w:rsidR="00623C98" w:rsidRPr="00943AE3" w:rsidRDefault="00623C98" w:rsidP="00623C98">
      <w:pPr>
        <w:pStyle w:val="Style1"/>
        <w:widowControl/>
        <w:numPr>
          <w:ilvl w:val="0"/>
          <w:numId w:val="2"/>
        </w:numPr>
        <w:tabs>
          <w:tab w:val="left" w:pos="408"/>
        </w:tabs>
        <w:spacing w:line="240" w:lineRule="auto"/>
        <w:jc w:val="both"/>
        <w:rPr>
          <w:rStyle w:val="FontStyle11"/>
          <w:rFonts w:ascii="Times New Roman" w:hAnsi="Times New Roman" w:cs="Times New Roman"/>
        </w:rPr>
      </w:pPr>
      <w:r w:rsidRPr="00943AE3">
        <w:rPr>
          <w:rStyle w:val="FontStyle11"/>
          <w:rFonts w:ascii="Times New Roman" w:hAnsi="Times New Roman" w:cs="Times New Roman"/>
        </w:rPr>
        <w:t>İhaleyi alan firma her setle birlikte, setin hastaya bağlanan kısmına takılarak hastayı ve ilacın uygulandığı ortamı korumak için 1 adet kapalı sistem adaptör vermelidir.</w:t>
      </w:r>
    </w:p>
    <w:p w14:paraId="62233917" w14:textId="77777777" w:rsidR="00000000" w:rsidRPr="00623C98" w:rsidRDefault="00000000" w:rsidP="00623C98"/>
    <w:sectPr w:rsidR="00D13940" w:rsidRPr="00623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90D07"/>
    <w:multiLevelType w:val="multilevel"/>
    <w:tmpl w:val="CFAEBD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F1293D"/>
    <w:multiLevelType w:val="hybridMultilevel"/>
    <w:tmpl w:val="DFF2057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F0AD0"/>
    <w:multiLevelType w:val="hybridMultilevel"/>
    <w:tmpl w:val="F5A20F9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1177986">
    <w:abstractNumId w:val="0"/>
  </w:num>
  <w:num w:numId="2" w16cid:durableId="2040927595">
    <w:abstractNumId w:val="1"/>
  </w:num>
  <w:num w:numId="3" w16cid:durableId="26157703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1883605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11B"/>
    <w:rsid w:val="00283541"/>
    <w:rsid w:val="002D21C4"/>
    <w:rsid w:val="005943D4"/>
    <w:rsid w:val="00623C98"/>
    <w:rsid w:val="008E6385"/>
    <w:rsid w:val="00943AE3"/>
    <w:rsid w:val="0097217F"/>
    <w:rsid w:val="009E011B"/>
    <w:rsid w:val="00B9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D27"/>
  <w15:chartTrackingRefBased/>
  <w15:docId w15:val="{05FB2116-A28E-4A96-A62A-59F82928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11B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623C98"/>
    <w:pPr>
      <w:widowControl w:val="0"/>
      <w:autoSpaceDE w:val="0"/>
      <w:autoSpaceDN w:val="0"/>
      <w:adjustRightInd w:val="0"/>
      <w:spacing w:line="283" w:lineRule="exact"/>
      <w:ind w:hanging="408"/>
      <w:jc w:val="lef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1">
    <w:name w:val="Font Style11"/>
    <w:uiPriority w:val="99"/>
    <w:rsid w:val="00623C9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Lenovo</cp:lastModifiedBy>
  <cp:revision>6</cp:revision>
  <dcterms:created xsi:type="dcterms:W3CDTF">2021-10-10T20:43:00Z</dcterms:created>
  <dcterms:modified xsi:type="dcterms:W3CDTF">2025-08-14T10:37:00Z</dcterms:modified>
</cp:coreProperties>
</file>